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4257675" cy="10763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257675" cy="1076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pStyle w:val="Subtitle"/>
        <w:jc w:val="center"/>
        <w:rPr/>
      </w:pPr>
      <w:bookmarkStart w:colFirst="0" w:colLast="0" w:name="_makxhv3jfks4" w:id="0"/>
      <w:bookmarkEnd w:id="0"/>
      <w:r w:rsidDel="00000000" w:rsidR="00000000" w:rsidRPr="00000000">
        <w:rPr>
          <w:color w:val="000000"/>
          <w:sz w:val="52"/>
          <w:szCs w:val="52"/>
          <w:rtl w:val="0"/>
        </w:rPr>
        <w:t xml:space="preserve">Congressional Debate Legislation</w:t>
        <w:br w:type="textWrapping"/>
      </w:r>
      <w:r w:rsidDel="00000000" w:rsidR="00000000" w:rsidRPr="00000000">
        <w:rPr>
          <w:rtl w:val="0"/>
        </w:rPr>
        <w:t xml:space="preserve">April 2026</w:t>
      </w:r>
      <w:r w:rsidDel="00000000" w:rsidR="00000000" w:rsidRPr="00000000">
        <w:rPr>
          <w:rtl w:val="0"/>
        </w:rPr>
        <w:t xml:space="preserve"> Online Speech Festival</w:t>
        <w:br w:type="textWrapping"/>
        <w:t xml:space="preserve">Celebrating Mental Health Awareness Month</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bCs w:val="1"/>
          <w:u w:val="single"/>
        </w:rPr>
      </w:pPr>
      <w:r w:rsidDel="00000000" w:rsidR="00000000" w:rsidRPr="00000000">
        <w:rPr>
          <w:rtl w:val="0"/>
        </w:rPr>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Mental Health Crisis Response Act</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Veterans Mental Health and Addiction Therapy Quality of Care Act</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A Bill to Ban Humanoid Robots</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A Resolution to Recommend the Abandonment of Snow-Day Makeups</w:t>
      </w:r>
      <w:r w:rsidDel="00000000" w:rsidR="00000000" w:rsidRPr="00000000">
        <w:rPr>
          <w:rtl w:val="0"/>
        </w:rPr>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A Bill to Ban Guns at Protests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12">
      <w:pPr>
        <w:jc w:val="center"/>
        <w:rPr>
          <w:b w:val="1"/>
          <w:bCs w:val="1"/>
          <w:sz w:val="28"/>
          <w:szCs w:val="28"/>
          <w:u w:val="single"/>
        </w:rPr>
      </w:pPr>
      <w:r w:rsidDel="00000000" w:rsidR="00000000" w:rsidRPr="00000000">
        <w:rPr>
          <w:i w:val="1"/>
          <w:iCs w:val="1"/>
          <w:sz w:val="20"/>
          <w:szCs w:val="20"/>
          <w:rtl w:val="0"/>
        </w:rPr>
        <w:t xml:space="preserve">This New Jersey Speech &amp; Debate League (NJSDL) legislation packet includes portions of legislation based on actual Congressional Bills being introduced in the United States Congress, as well as legislation from the National Speech &amp; Debate Association (NSDA)’s monthly legislation packets. The NJSDL would like to acknowledge and thank the NSDA staff, author of the NSDA monthly dockets Coach John Russell, and members of the speech and debate community who contributed to the original pieces of legislation and legislation packets.</w:t>
      </w:r>
      <w:r w:rsidDel="00000000" w:rsidR="00000000" w:rsidRPr="00000000">
        <w:br w:type="page"/>
      </w:r>
      <w:r w:rsidDel="00000000" w:rsidR="00000000" w:rsidRPr="00000000">
        <w:rPr>
          <w:rtl w:val="0"/>
        </w:rPr>
      </w:r>
    </w:p>
    <w:p w:rsidR="00000000" w:rsidDel="00000000" w:rsidP="00000000" w:rsidRDefault="00000000" w:rsidRPr="00000000" w14:paraId="00000013">
      <w:pPr>
        <w:jc w:val="center"/>
        <w:rPr>
          <w:b w:val="1"/>
          <w:bCs w:val="1"/>
          <w:sz w:val="28"/>
          <w:szCs w:val="28"/>
          <w:u w:val="single"/>
        </w:rPr>
      </w:pPr>
      <w:r w:rsidDel="00000000" w:rsidR="00000000" w:rsidRPr="00000000">
        <w:rPr>
          <w:b w:val="1"/>
          <w:bCs w:val="1"/>
          <w:sz w:val="28"/>
          <w:szCs w:val="28"/>
          <w:u w:val="single"/>
          <w:rtl w:val="0"/>
        </w:rPr>
        <w:t xml:space="preserve">Mental Health Crisis Response Act</w:t>
      </w:r>
    </w:p>
    <w:p w:rsidR="00000000" w:rsidDel="00000000" w:rsidP="00000000" w:rsidRDefault="00000000" w:rsidRPr="00000000" w14:paraId="00000014">
      <w:pPr>
        <w:rPr>
          <w:b w:val="1"/>
          <w:bCs w:val="1"/>
          <w:sz w:val="28"/>
          <w:szCs w:val="28"/>
          <w:u w:val="single"/>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 BE IT ENACTED BY THE CONGRESS HERE ASSEMBLED: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2 SECTION 1. </w:t>
        <w:tab/>
        <w:t xml:space="preserve">The United States Attorney General, in partnership with the Assistant </w:t>
      </w:r>
    </w:p>
    <w:p w:rsidR="00000000" w:rsidDel="00000000" w:rsidP="00000000" w:rsidRDefault="00000000" w:rsidRPr="00000000" w14:paraId="00000018">
      <w:pPr>
        <w:rPr/>
      </w:pPr>
      <w:r w:rsidDel="00000000" w:rsidR="00000000" w:rsidRPr="00000000">
        <w:rPr>
          <w:rtl w:val="0"/>
        </w:rPr>
        <w:br w:type="textWrapping"/>
        <w:t xml:space="preserve">3</w:t>
        <w:tab/>
        <w:tab/>
        <w:tab/>
        <w:t xml:space="preserve">Secretary of Mental Health and Substance Abuse, shall establish a grant </w:t>
        <w:br w:type="textWrapping"/>
        <w:br w:type="textWrapping"/>
        <w:t xml:space="preserve">4</w:t>
        <w:tab/>
        <w:tab/>
        <w:tab/>
        <w:t xml:space="preserve">program, to award grants to jurisdictions with the purposes of expanding </w:t>
        <w:br w:type="textWrapping"/>
        <w:br w:type="textWrapping"/>
        <w:t xml:space="preserve">5</w:t>
        <w:tab/>
        <w:tab/>
        <w:tab/>
        <w:t xml:space="preserve">health-centered crisis response strategies for individuals experiencing </w:t>
        <w:br w:type="textWrapping"/>
        <w:br w:type="textWrapping"/>
        <w:t xml:space="preserve">6</w:t>
        <w:tab/>
        <w:tab/>
        <w:tab/>
        <w:t xml:space="preserve">behavioral health emergencies.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 SECTION 2. </w:t>
        <w:tab/>
        <w:t xml:space="preserve">Grants awarded may be used in order to: 1) Embed mental health </w:t>
        <w:br w:type="textWrapping"/>
        <w:br w:type="textWrapping"/>
        <w:t xml:space="preserve">8</w:t>
        <w:tab/>
        <w:tab/>
        <w:tab/>
        <w:t xml:space="preserve">professionals into 911 dispatch and call triage systems. 2) Develop </w:t>
        <w:br w:type="textWrapping"/>
        <w:br w:type="textWrapping"/>
        <w:t xml:space="preserve">9</w:t>
        <w:tab/>
        <w:tab/>
        <w:tab/>
        <w:t xml:space="preserve">alternative 911call routing to 988 or other mental health or substance </w:t>
        <w:br w:type="textWrapping"/>
        <w:br w:type="textWrapping"/>
        <w:t xml:space="preserve">10</w:t>
        <w:tab/>
        <w:tab/>
        <w:tab/>
        <w:t xml:space="preserve">abuse crisis hotline service. 3) Form partnerships between State or local </w:t>
        <w:br w:type="textWrapping"/>
        <w:br w:type="textWrapping"/>
        <w:t xml:space="preserve">11</w:t>
        <w:tab/>
        <w:tab/>
        <w:tab/>
        <w:t xml:space="preserve">emergency services and State or local 911 dispatch centers to ensure a </w:t>
        <w:br w:type="textWrapping"/>
        <w:br w:type="textWrapping"/>
        <w:t xml:space="preserve">12</w:t>
        <w:tab/>
        <w:tab/>
        <w:tab/>
        <w:t xml:space="preserve">streamlined handoff without requiring the caller to hangup and dial 988 or </w:t>
        <w:br w:type="textWrapping"/>
        <w:br w:type="textWrapping"/>
        <w:t xml:space="preserve">13</w:t>
        <w:tab/>
        <w:tab/>
        <w:tab/>
        <w:t xml:space="preserve">other mental health or substance abuse crisis hotline service.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14 SECTION 3. </w:t>
        <w:tab/>
        <w:t xml:space="preserve">The total amount of appropriated funds for all grants awarded through this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15</w:t>
        <w:tab/>
        <w:tab/>
        <w:tab/>
        <w:t xml:space="preserve">program shall not exceed $25 million for each of the fiscal years.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16 SECTION 4. </w:t>
        <w:tab/>
        <w:t xml:space="preserve">This legislation shall take effect on December 1, 2026.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17 SECTION 5. </w:t>
        <w:tab/>
        <w:t xml:space="preserve">All laws in conflict with this legislation are hereby declared null and void.</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jc w:val="center"/>
        <w:rPr>
          <w:i w:val="1"/>
          <w:iCs w:val="1"/>
        </w:rPr>
      </w:pPr>
      <w:r w:rsidDel="00000000" w:rsidR="00000000" w:rsidRPr="00000000">
        <w:rPr>
          <w:rtl w:val="0"/>
        </w:rPr>
        <w:t xml:space="preserve">*</w:t>
      </w:r>
      <w:r w:rsidDel="00000000" w:rsidR="00000000" w:rsidRPr="00000000">
        <w:rPr>
          <w:i w:val="1"/>
          <w:iCs w:val="1"/>
          <w:rtl w:val="0"/>
        </w:rPr>
        <w:t xml:space="preserve">Based on H.R.5725 - Mental Health Crisis Response Act of 2025, sponsored by Rep. Bonnie Watson Coleman (D-NJ-12), which was introduced during the 119th Congress.</w:t>
      </w:r>
    </w:p>
    <w:p w:rsidR="00000000" w:rsidDel="00000000" w:rsidP="00000000" w:rsidRDefault="00000000" w:rsidRPr="00000000" w14:paraId="00000026">
      <w:pPr>
        <w:jc w:val="center"/>
        <w:rPr>
          <w:i w:val="1"/>
          <w:iCs w:val="1"/>
        </w:rPr>
      </w:pPr>
      <w:r w:rsidDel="00000000" w:rsidR="00000000" w:rsidRPr="00000000">
        <w:rPr>
          <w:rtl w:val="0"/>
        </w:rPr>
      </w:r>
    </w:p>
    <w:p w:rsidR="00000000" w:rsidDel="00000000" w:rsidP="00000000" w:rsidRDefault="00000000" w:rsidRPr="00000000" w14:paraId="00000027">
      <w:pPr>
        <w:jc w:val="center"/>
        <w:rPr>
          <w:i w:val="1"/>
          <w:iCs w:val="1"/>
        </w:rPr>
      </w:pPr>
      <w:r w:rsidDel="00000000" w:rsidR="00000000" w:rsidRPr="00000000">
        <w:rPr>
          <w:rtl w:val="0"/>
        </w:rPr>
      </w:r>
    </w:p>
    <w:p w:rsidR="00000000" w:rsidDel="00000000" w:rsidP="00000000" w:rsidRDefault="00000000" w:rsidRPr="00000000" w14:paraId="00000028">
      <w:pPr>
        <w:jc w:val="center"/>
        <w:rPr>
          <w:i w:val="1"/>
          <w:iCs w:val="1"/>
        </w:rPr>
      </w:pPr>
      <w:r w:rsidDel="00000000" w:rsidR="00000000" w:rsidRPr="00000000">
        <w:rPr>
          <w:rtl w:val="0"/>
        </w:rPr>
      </w:r>
    </w:p>
    <w:p w:rsidR="00000000" w:rsidDel="00000000" w:rsidP="00000000" w:rsidRDefault="00000000" w:rsidRPr="00000000" w14:paraId="00000029">
      <w:pPr>
        <w:jc w:val="center"/>
        <w:rPr>
          <w:i w:val="1"/>
          <w:iCs w:val="1"/>
        </w:rPr>
      </w:pPr>
      <w:r w:rsidDel="00000000" w:rsidR="00000000" w:rsidRPr="00000000">
        <w:rPr>
          <w:rtl w:val="0"/>
        </w:rPr>
      </w:r>
    </w:p>
    <w:p w:rsidR="00000000" w:rsidDel="00000000" w:rsidP="00000000" w:rsidRDefault="00000000" w:rsidRPr="00000000" w14:paraId="0000002A">
      <w:pPr>
        <w:jc w:val="center"/>
        <w:rPr>
          <w:i w:val="1"/>
          <w:iCs w:val="1"/>
        </w:rPr>
      </w:pPr>
      <w:r w:rsidDel="00000000" w:rsidR="00000000" w:rsidRPr="00000000">
        <w:rPr>
          <w:rtl w:val="0"/>
        </w:rPr>
      </w:r>
    </w:p>
    <w:p w:rsidR="00000000" w:rsidDel="00000000" w:rsidP="00000000" w:rsidRDefault="00000000" w:rsidRPr="00000000" w14:paraId="0000002B">
      <w:pPr>
        <w:jc w:val="center"/>
        <w:rPr>
          <w:b w:val="1"/>
          <w:bCs w:val="1"/>
          <w:sz w:val="28"/>
          <w:szCs w:val="28"/>
          <w:u w:val="single"/>
        </w:rPr>
      </w:pPr>
      <w:r w:rsidDel="00000000" w:rsidR="00000000" w:rsidRPr="00000000">
        <w:rPr>
          <w:b w:val="1"/>
          <w:bCs w:val="1"/>
          <w:sz w:val="28"/>
          <w:szCs w:val="28"/>
          <w:u w:val="single"/>
          <w:rtl w:val="0"/>
        </w:rPr>
        <w:t xml:space="preserve">Veterans Mental Health and Addiction Therapy Quality of Care Act</w:t>
      </w:r>
    </w:p>
    <w:p w:rsidR="00000000" w:rsidDel="00000000" w:rsidP="00000000" w:rsidRDefault="00000000" w:rsidRPr="00000000" w14:paraId="0000002C">
      <w:pPr>
        <w:rPr>
          <w:b w:val="1"/>
          <w:bCs w:val="1"/>
          <w:sz w:val="28"/>
          <w:szCs w:val="28"/>
          <w:u w:val="single"/>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1 BE IT ENACTED BY THE CONGRESS HERE ASSEMBLED: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2 SECTION 1. </w:t>
        <w:tab/>
        <w:t xml:space="preserve">A study will be conducted to investigate the quality of care difference </w:t>
      </w:r>
    </w:p>
    <w:p w:rsidR="00000000" w:rsidDel="00000000" w:rsidP="00000000" w:rsidRDefault="00000000" w:rsidRPr="00000000" w14:paraId="00000030">
      <w:pPr>
        <w:ind w:left="0" w:firstLine="0"/>
        <w:rPr/>
      </w:pPr>
      <w:r w:rsidDel="00000000" w:rsidR="00000000" w:rsidRPr="00000000">
        <w:rPr>
          <w:rtl w:val="0"/>
        </w:rPr>
        <w:br w:type="textWrapping"/>
        <w:tab/>
        <w:tab/>
        <w:tab/>
        <w:t xml:space="preserve">between mental health and addiction therapy care under the laws </w:t>
        <w:br w:type="textWrapping"/>
        <w:br w:type="textWrapping"/>
        <w:tab/>
        <w:tab/>
        <w:tab/>
        <w:t xml:space="preserve">administered by the Department of Veterans Affairs. Department health </w:t>
        <w:br w:type="textWrapping"/>
        <w:br w:type="textWrapping"/>
        <w:tab/>
        <w:tab/>
        <w:tab/>
        <w:t xml:space="preserve">care providers will be compared with non-Department health care </w:t>
        <w:br w:type="textWrapping"/>
        <w:br w:type="textWrapping"/>
        <w:tab/>
        <w:tab/>
        <w:tab/>
        <w:t xml:space="preserve">providers across various modalities such as telehealth, in-patient, </w:t>
        <w:br w:type="textWrapping"/>
        <w:br w:type="textWrapping"/>
        <w:tab/>
        <w:tab/>
        <w:tab/>
        <w:t xml:space="preserve">intensive out-patient, out-patient, and residential treatment.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7 SECTION 2. </w:t>
        <w:tab/>
        <w:t xml:space="preserve">Providers taking part in the study will be assessed on the following </w:t>
        <w:br w:type="textWrapping"/>
        <w:br w:type="textWrapping"/>
        <w:tab/>
        <w:tab/>
        <w:tab/>
        <w:t xml:space="preserve">criteria: the improvement, in health outcomes from start of treatment to </w:t>
        <w:br w:type="textWrapping"/>
        <w:br w:type="textWrapping"/>
        <w:tab/>
        <w:tab/>
        <w:tab/>
        <w:t xml:space="preserve">completion, whether the providers are using evidence-based practices in </w:t>
        <w:br w:type="textWrapping"/>
        <w:br w:type="textWrapping"/>
        <w:tab/>
        <w:tab/>
        <w:tab/>
        <w:t xml:space="preserve">the treatment of mental health and addiction therapy care, implementation </w:t>
        <w:br w:type="textWrapping"/>
        <w:br w:type="textWrapping"/>
        <w:tab/>
        <w:tab/>
        <w:tab/>
        <w:t xml:space="preserve">of veteran-centric care, whether providers monitor health outcomes </w:t>
        <w:br w:type="textWrapping"/>
        <w:br w:type="textWrapping"/>
        <w:tab/>
        <w:tab/>
        <w:tab/>
        <w:t xml:space="preserve">continually throughout treatment and at regular intervals for up to three </w:t>
        <w:br w:type="textWrapping"/>
        <w:br w:type="textWrapping"/>
        <w:tab/>
        <w:tab/>
        <w:tab/>
        <w:t xml:space="preserve">years after treatment, and the average length of time to initiate services.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18 SECTION 3.</w:t>
        <w:tab/>
        <w:t xml:space="preserve">The United States Department of Health &amp; Human Services will be tasked </w:t>
        <w:br w:type="textWrapping"/>
        <w:br w:type="textWrapping"/>
        <w:tab/>
        <w:tab/>
        <w:tab/>
        <w:t xml:space="preserve">with creating, monitoring, and implementing the study. The results will be </w:t>
        <w:br w:type="textWrapping"/>
        <w:br w:type="textWrapping"/>
        <w:tab/>
        <w:tab/>
        <w:tab/>
        <w:t xml:space="preserve">published and presented to the Committee of Veterans’ Affairs.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16 SECTION 4. </w:t>
        <w:tab/>
        <w:t xml:space="preserve">This legislation shall take effect on January 1, 2027.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17 SECTION 5. </w:t>
        <w:tab/>
        <w:t xml:space="preserve">All laws in conflict with this legislation are hereby declared null and void.</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jc w:val="center"/>
        <w:rPr>
          <w:i w:val="1"/>
          <w:iCs w:val="1"/>
        </w:rPr>
      </w:pPr>
      <w:r w:rsidDel="00000000" w:rsidR="00000000" w:rsidRPr="00000000">
        <w:rPr>
          <w:rtl w:val="0"/>
        </w:rPr>
        <w:t xml:space="preserve">*</w:t>
      </w:r>
      <w:r w:rsidDel="00000000" w:rsidR="00000000" w:rsidRPr="00000000">
        <w:rPr>
          <w:i w:val="1"/>
          <w:iCs w:val="1"/>
          <w:rtl w:val="0"/>
        </w:rPr>
        <w:t xml:space="preserve">Based on S.702 - Veterans Mental Health and Addiction Therapy Quality of Care Act, sponsored by Sen. John Cornyn (R-TX), which was introduced during the 119th Congress.</w:t>
      </w:r>
    </w:p>
    <w:p w:rsidR="00000000" w:rsidDel="00000000" w:rsidP="00000000" w:rsidRDefault="00000000" w:rsidRPr="00000000" w14:paraId="0000003C">
      <w:pPr>
        <w:jc w:val="center"/>
        <w:rPr/>
      </w:pPr>
      <w:r w:rsidDel="00000000" w:rsidR="00000000" w:rsidRPr="00000000">
        <w:rPr>
          <w:b w:val="1"/>
          <w:bCs w:val="1"/>
          <w:sz w:val="28"/>
          <w:szCs w:val="28"/>
          <w:u w:val="single"/>
          <w:rtl w:val="0"/>
        </w:rPr>
        <w:t xml:space="preserve">A Bill to Ban Humanoid Robots</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t xml:space="preserve">1 BE IT ENACTED BY THE CONGRESS HERE ASSEMBLED: </w:t>
        <w:br w:type="textWrapping"/>
        <w:br w:type="textWrapping"/>
        <w:t xml:space="preserve">2 SECTION 1. </w:t>
        <w:tab/>
        <w:t xml:space="preserve">All robots manufactured, sold, or utilized in the United States and its </w:t>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t xml:space="preserve">3</w:t>
        <w:tab/>
        <w:tab/>
        <w:tab/>
        <w:t xml:space="preserve">territories must be distinctly non-human in appearance. </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t xml:space="preserve">4 SECTION 2. </w:t>
        <w:tab/>
        <w:t xml:space="preserve">Any humanoid robots found within the United States and its territories will </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t xml:space="preserve">5</w:t>
        <w:tab/>
        <w:tab/>
        <w:tab/>
        <w:t xml:space="preserve">be immediately impounded and destroyed by the Department of </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t xml:space="preserve">6</w:t>
        <w:tab/>
        <w:tab/>
        <w:tab/>
        <w:t xml:space="preserve">Homeland Security (DHS). States and territories are directed to determine </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t xml:space="preserve">7</w:t>
        <w:tab/>
        <w:tab/>
        <w:tab/>
        <w:t xml:space="preserve">additional criminal penalties in such situations. </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t xml:space="preserve">8 SECTION 3. </w:t>
        <w:tab/>
        <w:t xml:space="preserve">This legislation shall be overseen by DHS, with the National Commission </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t xml:space="preserve">9</w:t>
        <w:tab/>
        <w:tab/>
        <w:tab/>
        <w:t xml:space="preserve">on Robotics serving in an advisory capacity, especially concerning </w:t>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 xml:space="preserve">10</w:t>
        <w:tab/>
        <w:tab/>
        <w:tab/>
        <w:t xml:space="preserve">determinations as to what constitutes humanoid. </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t xml:space="preserve">11 SECTION 4. </w:t>
        <w:tab/>
        <w:t xml:space="preserve">This legislation shall take effect immediately upon passage. </w:t>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t xml:space="preserve">12 SECTION 5. </w:t>
        <w:tab/>
        <w:t xml:space="preserve">All laws in conflict with this legislation are hereby declared null and void.</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r>
    </w:p>
    <w:p w:rsidR="00000000" w:rsidDel="00000000" w:rsidP="00000000" w:rsidRDefault="00000000" w:rsidRPr="00000000" w14:paraId="00000055">
      <w:pPr>
        <w:ind w:left="0" w:firstLine="0"/>
        <w:jc w:val="center"/>
        <w:rPr>
          <w:i w:val="1"/>
          <w:iCs w:val="1"/>
        </w:rPr>
      </w:pPr>
      <w:r w:rsidDel="00000000" w:rsidR="00000000" w:rsidRPr="00000000">
        <w:rPr>
          <w:rtl w:val="0"/>
        </w:rPr>
        <w:t xml:space="preserve">*</w:t>
      </w:r>
      <w:r w:rsidDel="00000000" w:rsidR="00000000" w:rsidRPr="00000000">
        <w:rPr>
          <w:i w:val="1"/>
          <w:iCs w:val="1"/>
          <w:rtl w:val="0"/>
        </w:rPr>
        <w:t xml:space="preserve">From the NSDA April 2026 Congressional Debate Legislation Dockett</w:t>
      </w:r>
    </w:p>
    <w:p w:rsidR="00000000" w:rsidDel="00000000" w:rsidP="00000000" w:rsidRDefault="00000000" w:rsidRPr="00000000" w14:paraId="00000056">
      <w:pPr>
        <w:rPr/>
      </w:pPr>
      <w:r w:rsidDel="00000000" w:rsidR="00000000" w:rsidRPr="00000000">
        <w:br w:type="page"/>
      </w:r>
      <w:r w:rsidDel="00000000" w:rsidR="00000000" w:rsidRPr="00000000">
        <w:rPr>
          <w:rtl w:val="0"/>
        </w:rPr>
      </w:r>
    </w:p>
    <w:p w:rsidR="00000000" w:rsidDel="00000000" w:rsidP="00000000" w:rsidRDefault="00000000" w:rsidRPr="00000000" w14:paraId="00000057">
      <w:pPr>
        <w:jc w:val="center"/>
        <w:rPr>
          <w:b w:val="1"/>
          <w:bCs w:val="1"/>
          <w:sz w:val="28"/>
          <w:szCs w:val="28"/>
          <w:u w:val="single"/>
        </w:rPr>
      </w:pPr>
      <w:r w:rsidDel="00000000" w:rsidR="00000000" w:rsidRPr="00000000">
        <w:rPr>
          <w:b w:val="1"/>
          <w:bCs w:val="1"/>
          <w:sz w:val="28"/>
          <w:szCs w:val="28"/>
          <w:u w:val="single"/>
          <w:rtl w:val="0"/>
        </w:rPr>
        <w:t xml:space="preserve">A Resolution to Recommend the Abandonment of Snow-Day Makeups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1 WHEREAS </w:t>
        <w:tab/>
        <w:t xml:space="preserve">Safety should be the top and sole priority when a school district is determining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2</w:t>
        <w:tab/>
        <w:tab/>
        <w:t xml:space="preserve">whether to cancel school due to inclement weather; and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3 WHEREAS </w:t>
        <w:tab/>
        <w:t xml:space="preserve">Stress about a school year extending into summer vacation can cause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4</w:t>
        <w:tab/>
        <w:tab/>
        <w:t xml:space="preserve">administrators to hesitate to make the safe call; and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5 WHEREAS </w:t>
        <w:tab/>
        <w:t xml:space="preserve">Educators are masters of adaptation and flexibility and can adjust their curricula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6</w:t>
        <w:tab/>
        <w:tab/>
        <w:t xml:space="preserve">as necessary even should there be an unusual number of snow days; and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7 WHEREAS </w:t>
        <w:tab/>
        <w:t xml:space="preserve">A true snow day, in which school is fully canceled and students are temporarily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8</w:t>
        <w:tab/>
        <w:tab/>
        <w:t xml:space="preserve">liberated from academic expectations, is a time-honored tradition and a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9</w:t>
        <w:tab/>
        <w:tab/>
        <w:t xml:space="preserve">legitimate silver lining of life in the colder and snowier parts of our country; now,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rtl w:val="0"/>
        </w:rPr>
        <w:t xml:space="preserve">10</w:t>
        <w:tab/>
        <w:tab/>
        <w:t xml:space="preserve">therefore be it </w:t>
      </w:r>
    </w:p>
    <w:p w:rsidR="00000000" w:rsidDel="00000000" w:rsidP="00000000" w:rsidRDefault="00000000" w:rsidRPr="00000000" w14:paraId="0000006C">
      <w:pPr>
        <w:ind w:left="0" w:firstLine="0"/>
        <w:rPr/>
      </w:pPr>
      <w:r w:rsidDel="00000000" w:rsidR="00000000" w:rsidRPr="00000000">
        <w:rPr>
          <w:rtl w:val="0"/>
        </w:rPr>
      </w:r>
    </w:p>
    <w:p w:rsidR="00000000" w:rsidDel="00000000" w:rsidP="00000000" w:rsidRDefault="00000000" w:rsidRPr="00000000" w14:paraId="0000006D">
      <w:pPr>
        <w:ind w:left="0" w:firstLine="0"/>
        <w:rPr/>
      </w:pPr>
      <w:r w:rsidDel="00000000" w:rsidR="00000000" w:rsidRPr="00000000">
        <w:rPr>
          <w:rtl w:val="0"/>
        </w:rPr>
        <w:t xml:space="preserve">11 RESOLVED by the Congress here assembled that departments of education throughout the </w:t>
      </w:r>
    </w:p>
    <w:p w:rsidR="00000000" w:rsidDel="00000000" w:rsidP="00000000" w:rsidRDefault="00000000" w:rsidRPr="00000000" w14:paraId="0000006E">
      <w:pPr>
        <w:ind w:left="0" w:firstLine="0"/>
        <w:rPr/>
      </w:pPr>
      <w:r w:rsidDel="00000000" w:rsidR="00000000" w:rsidRPr="00000000">
        <w:rPr>
          <w:rtl w:val="0"/>
        </w:rPr>
      </w:r>
    </w:p>
    <w:p w:rsidR="00000000" w:rsidDel="00000000" w:rsidP="00000000" w:rsidRDefault="00000000" w:rsidRPr="00000000" w14:paraId="0000006F">
      <w:pPr>
        <w:ind w:left="0" w:firstLine="0"/>
        <w:rPr/>
      </w:pPr>
      <w:r w:rsidDel="00000000" w:rsidR="00000000" w:rsidRPr="00000000">
        <w:rPr>
          <w:rtl w:val="0"/>
        </w:rPr>
        <w:t xml:space="preserve">12</w:t>
        <w:tab/>
        <w:tab/>
        <w:t xml:space="preserve">United States and its territories are encouraged to remove requirements that </w:t>
      </w:r>
    </w:p>
    <w:p w:rsidR="00000000" w:rsidDel="00000000" w:rsidP="00000000" w:rsidRDefault="00000000" w:rsidRPr="00000000" w14:paraId="00000070">
      <w:pPr>
        <w:ind w:left="0" w:firstLine="0"/>
        <w:rPr/>
      </w:pPr>
      <w:r w:rsidDel="00000000" w:rsidR="00000000" w:rsidRPr="00000000">
        <w:rPr>
          <w:rtl w:val="0"/>
        </w:rPr>
      </w:r>
    </w:p>
    <w:p w:rsidR="00000000" w:rsidDel="00000000" w:rsidP="00000000" w:rsidRDefault="00000000" w:rsidRPr="00000000" w14:paraId="00000071">
      <w:pPr>
        <w:ind w:left="0" w:firstLine="0"/>
        <w:rPr/>
      </w:pPr>
      <w:r w:rsidDel="00000000" w:rsidR="00000000" w:rsidRPr="00000000">
        <w:rPr>
          <w:rtl w:val="0"/>
        </w:rPr>
        <w:t xml:space="preserve">13</w:t>
        <w:tab/>
        <w:tab/>
        <w:t xml:space="preserve">snow days be made up, whether that be through remote learning days or by </w:t>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ind w:left="0" w:firstLine="0"/>
        <w:rPr/>
      </w:pPr>
      <w:r w:rsidDel="00000000" w:rsidR="00000000" w:rsidRPr="00000000">
        <w:rPr>
          <w:rtl w:val="0"/>
        </w:rPr>
        <w:t xml:space="preserve">14</w:t>
        <w:tab/>
        <w:tab/>
        <w:t xml:space="preserve">extending the school year in any manner.</w:t>
      </w:r>
    </w:p>
    <w:p w:rsidR="00000000" w:rsidDel="00000000" w:rsidP="00000000" w:rsidRDefault="00000000" w:rsidRPr="00000000" w14:paraId="00000074">
      <w:pPr>
        <w:ind w:left="0" w:firstLine="0"/>
        <w:rPr/>
      </w:pPr>
      <w:r w:rsidDel="00000000" w:rsidR="00000000" w:rsidRPr="00000000">
        <w:rPr>
          <w:rtl w:val="0"/>
        </w:rPr>
      </w:r>
    </w:p>
    <w:p w:rsidR="00000000" w:rsidDel="00000000" w:rsidP="00000000" w:rsidRDefault="00000000" w:rsidRPr="00000000" w14:paraId="00000075">
      <w:pPr>
        <w:jc w:val="center"/>
        <w:rPr>
          <w:i w:val="1"/>
          <w:iCs w:val="1"/>
        </w:rPr>
      </w:pPr>
      <w:r w:rsidDel="00000000" w:rsidR="00000000" w:rsidRPr="00000000">
        <w:rPr>
          <w:rtl w:val="0"/>
        </w:rPr>
        <w:t xml:space="preserve">*</w:t>
      </w:r>
      <w:r w:rsidDel="00000000" w:rsidR="00000000" w:rsidRPr="00000000">
        <w:rPr>
          <w:i w:val="1"/>
          <w:iCs w:val="1"/>
          <w:rtl w:val="0"/>
        </w:rPr>
        <w:t xml:space="preserve">From the NSDA March 2026 Congressional Debate Legislation Dockett</w:t>
      </w:r>
    </w:p>
    <w:p w:rsidR="00000000" w:rsidDel="00000000" w:rsidP="00000000" w:rsidRDefault="00000000" w:rsidRPr="00000000" w14:paraId="00000076">
      <w:pPr>
        <w:ind w:left="0" w:firstLine="0"/>
        <w:jc w:val="center"/>
        <w:rPr/>
      </w:pPr>
      <w:r w:rsidDel="00000000" w:rsidR="00000000" w:rsidRPr="00000000">
        <w:br w:type="page"/>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jc w:val="center"/>
        <w:rPr>
          <w:b w:val="1"/>
          <w:bCs w:val="1"/>
          <w:sz w:val="28"/>
          <w:szCs w:val="28"/>
          <w:u w:val="single"/>
        </w:rPr>
      </w:pPr>
      <w:r w:rsidDel="00000000" w:rsidR="00000000" w:rsidRPr="00000000">
        <w:rPr>
          <w:b w:val="1"/>
          <w:bCs w:val="1"/>
          <w:sz w:val="28"/>
          <w:szCs w:val="28"/>
          <w:u w:val="single"/>
          <w:rtl w:val="0"/>
        </w:rPr>
        <w:t xml:space="preserve">A Bill to Ban Guns at Protests</w:t>
        <w:br w:type="textWrapping"/>
      </w:r>
    </w:p>
    <w:p w:rsidR="00000000" w:rsidDel="00000000" w:rsidP="00000000" w:rsidRDefault="00000000" w:rsidRPr="00000000" w14:paraId="00000079">
      <w:pPr>
        <w:ind w:left="0" w:firstLine="0"/>
        <w:rPr/>
      </w:pPr>
      <w:r w:rsidDel="00000000" w:rsidR="00000000" w:rsidRPr="00000000">
        <w:rPr>
          <w:rtl w:val="0"/>
        </w:rPr>
        <w:t xml:space="preserve">1 BE IT ENACTED BY THE CONGRESS HERE ASSEMBLED: </w:t>
      </w:r>
    </w:p>
    <w:p w:rsidR="00000000" w:rsidDel="00000000" w:rsidP="00000000" w:rsidRDefault="00000000" w:rsidRPr="00000000" w14:paraId="0000007A">
      <w:pPr>
        <w:ind w:left="0" w:firstLine="0"/>
        <w:rPr/>
      </w:pPr>
      <w:r w:rsidDel="00000000" w:rsidR="00000000" w:rsidRPr="00000000">
        <w:rPr>
          <w:rtl w:val="0"/>
        </w:rPr>
      </w:r>
    </w:p>
    <w:p w:rsidR="00000000" w:rsidDel="00000000" w:rsidP="00000000" w:rsidRDefault="00000000" w:rsidRPr="00000000" w14:paraId="0000007B">
      <w:pPr>
        <w:ind w:left="0" w:firstLine="0"/>
        <w:rPr/>
      </w:pPr>
      <w:r w:rsidDel="00000000" w:rsidR="00000000" w:rsidRPr="00000000">
        <w:rPr>
          <w:rtl w:val="0"/>
        </w:rPr>
        <w:t xml:space="preserve">2 SECTION 1. </w:t>
        <w:tab/>
        <w:t xml:space="preserve">Firearms are hereby banned at all protests, regardless of whether an </w:t>
      </w:r>
    </w:p>
    <w:p w:rsidR="00000000" w:rsidDel="00000000" w:rsidP="00000000" w:rsidRDefault="00000000" w:rsidRPr="00000000" w14:paraId="0000007C">
      <w:pPr>
        <w:ind w:left="0" w:firstLine="0"/>
        <w:rPr/>
      </w:pPr>
      <w:r w:rsidDel="00000000" w:rsidR="00000000" w:rsidRPr="00000000">
        <w:rPr>
          <w:rtl w:val="0"/>
        </w:rPr>
      </w:r>
    </w:p>
    <w:p w:rsidR="00000000" w:rsidDel="00000000" w:rsidP="00000000" w:rsidRDefault="00000000" w:rsidRPr="00000000" w14:paraId="0000007D">
      <w:pPr>
        <w:ind w:left="0" w:firstLine="0"/>
        <w:rPr/>
      </w:pPr>
      <w:r w:rsidDel="00000000" w:rsidR="00000000" w:rsidRPr="00000000">
        <w:rPr>
          <w:rtl w:val="0"/>
        </w:rPr>
        <w:t xml:space="preserve">3</w:t>
        <w:tab/>
        <w:tab/>
        <w:tab/>
        <w:t xml:space="preserve">individual possesses licensing or permits that would otherwise enable </w:t>
        <w:tab/>
        <w:br w:type="textWrapping"/>
        <w:br w:type="textWrapping"/>
        <w:t xml:space="preserve">4</w:t>
        <w:tab/>
        <w:tab/>
        <w:tab/>
        <w:t xml:space="preserve">them to carry. </w:t>
      </w:r>
    </w:p>
    <w:p w:rsidR="00000000" w:rsidDel="00000000" w:rsidP="00000000" w:rsidRDefault="00000000" w:rsidRPr="00000000" w14:paraId="0000007E">
      <w:pPr>
        <w:ind w:left="0" w:firstLine="0"/>
        <w:rPr/>
      </w:pPr>
      <w:r w:rsidDel="00000000" w:rsidR="00000000" w:rsidRPr="00000000">
        <w:rPr>
          <w:rtl w:val="0"/>
        </w:rPr>
      </w:r>
    </w:p>
    <w:p w:rsidR="00000000" w:rsidDel="00000000" w:rsidP="00000000" w:rsidRDefault="00000000" w:rsidRPr="00000000" w14:paraId="0000007F">
      <w:pPr>
        <w:ind w:left="0" w:firstLine="0"/>
        <w:rPr/>
      </w:pPr>
      <w:r w:rsidDel="00000000" w:rsidR="00000000" w:rsidRPr="00000000">
        <w:rPr>
          <w:rtl w:val="0"/>
        </w:rPr>
        <w:t xml:space="preserve">5 SECTION 2.</w:t>
        <w:tab/>
        <w:tab/>
        <w:t xml:space="preserve">Each state and territory is directed to regard protests as “sensitive places” </w:t>
      </w:r>
    </w:p>
    <w:p w:rsidR="00000000" w:rsidDel="00000000" w:rsidP="00000000" w:rsidRDefault="00000000" w:rsidRPr="00000000" w14:paraId="00000080">
      <w:pPr>
        <w:ind w:left="0" w:firstLine="0"/>
        <w:rPr/>
      </w:pPr>
      <w:r w:rsidDel="00000000" w:rsidR="00000000" w:rsidRPr="00000000">
        <w:rPr>
          <w:rtl w:val="0"/>
        </w:rPr>
      </w:r>
    </w:p>
    <w:p w:rsidR="00000000" w:rsidDel="00000000" w:rsidP="00000000" w:rsidRDefault="00000000" w:rsidRPr="00000000" w14:paraId="00000081">
      <w:pPr>
        <w:ind w:left="0" w:firstLine="0"/>
        <w:rPr/>
      </w:pPr>
      <w:r w:rsidDel="00000000" w:rsidR="00000000" w:rsidRPr="00000000">
        <w:rPr>
          <w:rtl w:val="0"/>
        </w:rPr>
        <w:t xml:space="preserve">6</w:t>
        <w:tab/>
        <w:tab/>
        <w:tab/>
        <w:t xml:space="preserve">(as defined in the Supreme Court decision District of Columbia v. Heller </w:t>
      </w:r>
    </w:p>
    <w:p w:rsidR="00000000" w:rsidDel="00000000" w:rsidP="00000000" w:rsidRDefault="00000000" w:rsidRPr="00000000" w14:paraId="00000082">
      <w:pPr>
        <w:ind w:left="0" w:firstLine="0"/>
        <w:rPr/>
      </w:pPr>
      <w:r w:rsidDel="00000000" w:rsidR="00000000" w:rsidRPr="00000000">
        <w:rPr>
          <w:rtl w:val="0"/>
        </w:rPr>
      </w:r>
    </w:p>
    <w:p w:rsidR="00000000" w:rsidDel="00000000" w:rsidP="00000000" w:rsidRDefault="00000000" w:rsidRPr="00000000" w14:paraId="00000083">
      <w:pPr>
        <w:ind w:left="0" w:firstLine="0"/>
        <w:rPr/>
      </w:pPr>
      <w:r w:rsidDel="00000000" w:rsidR="00000000" w:rsidRPr="00000000">
        <w:rPr>
          <w:rtl w:val="0"/>
        </w:rPr>
        <w:t xml:space="preserve">7</w:t>
        <w:tab/>
        <w:tab/>
        <w:tab/>
        <w:t xml:space="preserve">and reaffirmed in New York State Rifle &amp; Pistol Association v. Bruen) and </w:t>
      </w:r>
    </w:p>
    <w:p w:rsidR="00000000" w:rsidDel="00000000" w:rsidP="00000000" w:rsidRDefault="00000000" w:rsidRPr="00000000" w14:paraId="00000084">
      <w:pPr>
        <w:ind w:left="0" w:firstLine="0"/>
        <w:rPr/>
      </w:pPr>
      <w:r w:rsidDel="00000000" w:rsidR="00000000" w:rsidRPr="00000000">
        <w:rPr>
          <w:rtl w:val="0"/>
        </w:rPr>
      </w:r>
    </w:p>
    <w:p w:rsidR="00000000" w:rsidDel="00000000" w:rsidP="00000000" w:rsidRDefault="00000000" w:rsidRPr="00000000" w14:paraId="00000085">
      <w:pPr>
        <w:ind w:left="0" w:firstLine="0"/>
        <w:rPr/>
      </w:pPr>
      <w:r w:rsidDel="00000000" w:rsidR="00000000" w:rsidRPr="00000000">
        <w:rPr>
          <w:rtl w:val="0"/>
        </w:rPr>
        <w:t xml:space="preserve">8</w:t>
        <w:tab/>
        <w:tab/>
        <w:tab/>
        <w:t xml:space="preserve">to apply penalties for violation of this legislation accordingly. </w:t>
      </w:r>
    </w:p>
    <w:p w:rsidR="00000000" w:rsidDel="00000000" w:rsidP="00000000" w:rsidRDefault="00000000" w:rsidRPr="00000000" w14:paraId="00000086">
      <w:pPr>
        <w:ind w:left="0" w:firstLine="0"/>
        <w:rPr/>
      </w:pPr>
      <w:r w:rsidDel="00000000" w:rsidR="00000000" w:rsidRPr="00000000">
        <w:rPr>
          <w:rtl w:val="0"/>
        </w:rPr>
      </w:r>
    </w:p>
    <w:p w:rsidR="00000000" w:rsidDel="00000000" w:rsidP="00000000" w:rsidRDefault="00000000" w:rsidRPr="00000000" w14:paraId="00000087">
      <w:pPr>
        <w:ind w:left="0" w:firstLine="0"/>
        <w:rPr/>
      </w:pPr>
      <w:r w:rsidDel="00000000" w:rsidR="00000000" w:rsidRPr="00000000">
        <w:rPr>
          <w:rtl w:val="0"/>
        </w:rPr>
        <w:t xml:space="preserve">9 SECTION 3. </w:t>
        <w:tab/>
        <w:t xml:space="preserve">This legislation shall be overseen by the Bureau of Alcohol, Tobacco, </w:t>
      </w:r>
    </w:p>
    <w:p w:rsidR="00000000" w:rsidDel="00000000" w:rsidP="00000000" w:rsidRDefault="00000000" w:rsidRPr="00000000" w14:paraId="00000088">
      <w:pPr>
        <w:ind w:left="0" w:firstLine="0"/>
        <w:rPr/>
      </w:pPr>
      <w:r w:rsidDel="00000000" w:rsidR="00000000" w:rsidRPr="00000000">
        <w:rPr>
          <w:rtl w:val="0"/>
        </w:rPr>
      </w:r>
    </w:p>
    <w:p w:rsidR="00000000" w:rsidDel="00000000" w:rsidP="00000000" w:rsidRDefault="00000000" w:rsidRPr="00000000" w14:paraId="00000089">
      <w:pPr>
        <w:ind w:left="0" w:firstLine="0"/>
        <w:rPr/>
      </w:pPr>
      <w:r w:rsidDel="00000000" w:rsidR="00000000" w:rsidRPr="00000000">
        <w:rPr>
          <w:rtl w:val="0"/>
        </w:rPr>
        <w:t xml:space="preserve">10</w:t>
        <w:tab/>
        <w:tab/>
        <w:tab/>
        <w:t xml:space="preserve">Firearms and Explosives (ATF). </w:t>
      </w:r>
    </w:p>
    <w:p w:rsidR="00000000" w:rsidDel="00000000" w:rsidP="00000000" w:rsidRDefault="00000000" w:rsidRPr="00000000" w14:paraId="0000008A">
      <w:pPr>
        <w:ind w:left="0" w:firstLine="0"/>
        <w:rPr/>
      </w:pPr>
      <w:r w:rsidDel="00000000" w:rsidR="00000000" w:rsidRPr="00000000">
        <w:rPr>
          <w:rtl w:val="0"/>
        </w:rPr>
      </w:r>
    </w:p>
    <w:p w:rsidR="00000000" w:rsidDel="00000000" w:rsidP="00000000" w:rsidRDefault="00000000" w:rsidRPr="00000000" w14:paraId="0000008B">
      <w:pPr>
        <w:ind w:left="0" w:firstLine="0"/>
        <w:rPr/>
      </w:pPr>
      <w:r w:rsidDel="00000000" w:rsidR="00000000" w:rsidRPr="00000000">
        <w:rPr>
          <w:rtl w:val="0"/>
        </w:rPr>
        <w:t xml:space="preserve">11 SECTION 4. </w:t>
        <w:tab/>
        <w:t xml:space="preserve">This legislation shall take effect immediately upon passage. </w:t>
      </w:r>
    </w:p>
    <w:p w:rsidR="00000000" w:rsidDel="00000000" w:rsidP="00000000" w:rsidRDefault="00000000" w:rsidRPr="00000000" w14:paraId="0000008C">
      <w:pPr>
        <w:ind w:left="0" w:firstLine="0"/>
        <w:rPr/>
      </w:pPr>
      <w:r w:rsidDel="00000000" w:rsidR="00000000" w:rsidRPr="00000000">
        <w:rPr>
          <w:rtl w:val="0"/>
        </w:rPr>
      </w:r>
    </w:p>
    <w:p w:rsidR="00000000" w:rsidDel="00000000" w:rsidP="00000000" w:rsidRDefault="00000000" w:rsidRPr="00000000" w14:paraId="0000008D">
      <w:pPr>
        <w:ind w:left="0" w:firstLine="0"/>
        <w:rPr/>
      </w:pPr>
      <w:r w:rsidDel="00000000" w:rsidR="00000000" w:rsidRPr="00000000">
        <w:rPr>
          <w:rtl w:val="0"/>
        </w:rPr>
        <w:t xml:space="preserve">12 SECTION 5. </w:t>
        <w:tab/>
        <w:t xml:space="preserve">All laws in conflict with this legislation are hereby declared null and void.</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jc w:val="center"/>
        <w:rPr>
          <w:i w:val="1"/>
          <w:iCs w:val="1"/>
        </w:rPr>
      </w:pPr>
      <w:r w:rsidDel="00000000" w:rsidR="00000000" w:rsidRPr="00000000">
        <w:rPr>
          <w:rtl w:val="0"/>
        </w:rPr>
        <w:t xml:space="preserve">*</w:t>
      </w:r>
      <w:r w:rsidDel="00000000" w:rsidR="00000000" w:rsidRPr="00000000">
        <w:rPr>
          <w:i w:val="1"/>
          <w:iCs w:val="1"/>
          <w:rtl w:val="0"/>
        </w:rPr>
        <w:t xml:space="preserve">From the NSDA March 2026 Congressional Debate Legislation Dockett</w:t>
      </w:r>
    </w:p>
    <w:p w:rsidR="00000000" w:rsidDel="00000000" w:rsidP="00000000" w:rsidRDefault="00000000" w:rsidRPr="00000000" w14:paraId="00000091">
      <w:pPr>
        <w:ind w:left="0" w:firstLine="0"/>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